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3D" w:rsidRPr="00F06034" w:rsidRDefault="009B473D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9B473D" w:rsidRPr="00FE060B" w:rsidRDefault="00FE060B" w:rsidP="00FE060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TRIBUNALE CIVILE DI _______________</w:t>
      </w:r>
    </w:p>
    <w:p w:rsidR="009B473D" w:rsidRPr="00FE060B" w:rsidRDefault="00FE060B" w:rsidP="00FE060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RICORSO PER LA REVOCA DI AMMINISTRATORE</w:t>
      </w:r>
    </w:p>
    <w:p w:rsidR="009B473D" w:rsidRPr="00FE060B" w:rsidRDefault="00FE060B" w:rsidP="00FE060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(EX ART. 1129, COMMA 11, C.C.)</w:t>
      </w:r>
    </w:p>
    <w:p w:rsidR="00FE060B" w:rsidRPr="00FE060B" w:rsidRDefault="00FE060B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FE060B" w:rsidRPr="00FE060B" w:rsidRDefault="00FE060B" w:rsidP="00FE060B">
      <w:pPr>
        <w:spacing w:after="0" w:line="48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Per:</w:t>
      </w:r>
    </w:p>
    <w:p w:rsidR="00FE060B" w:rsidRPr="00FE060B" w:rsidRDefault="00FE060B" w:rsidP="00FE060B">
      <w:pPr>
        <w:spacing w:after="0" w:line="48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060B">
        <w:rPr>
          <w:rFonts w:ascii="Bookman Old Style" w:hAnsi="Bookman Old Style"/>
          <w:color w:val="000000"/>
          <w:sz w:val="24"/>
          <w:szCs w:val="24"/>
        </w:rPr>
        <w:t xml:space="preserve">Il sig. _____________________, C.F. ________________ nato a __________ il _______ e residente in ______________ rappresentato e difeso, giusta mandato steso in calce al presente atto, dall’avv. _________ del Foro di  ________, C.F. ____________________ con domicilio eletto presso il suo studio in ________ alla Via __________________ al cui indirizzo pec (_____________) e n. di fax (____________) potranno essere inviate dalla cancelleria le comunicazioni di rito nel corso del presente procedimento </w:t>
      </w:r>
    </w:p>
    <w:p w:rsidR="00FE060B" w:rsidRPr="00FE060B" w:rsidRDefault="00FE060B" w:rsidP="00FE060B">
      <w:pPr>
        <w:spacing w:after="0" w:line="48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FE060B">
        <w:rPr>
          <w:rFonts w:ascii="Bookman Old Style" w:hAnsi="Bookman Old Style"/>
          <w:b/>
          <w:bCs/>
          <w:color w:val="000000"/>
          <w:sz w:val="24"/>
          <w:szCs w:val="24"/>
        </w:rPr>
        <w:t>PREMESSO</w:t>
      </w:r>
    </w:p>
    <w:p w:rsidR="009B473D" w:rsidRPr="00FE060B" w:rsidRDefault="00FE060B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/>
          <w:color w:val="000000"/>
          <w:sz w:val="24"/>
          <w:szCs w:val="24"/>
        </w:rPr>
        <w:br/>
      </w:r>
      <w:r w:rsidRPr="00FE060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-che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il ricorrente è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proprietario della unità immobiliare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appartenente al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Condominio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“______” sito in _________________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 C.F. __________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;</w:t>
      </w:r>
    </w:p>
    <w:p w:rsidR="00FE060B" w:rsidRDefault="009B473D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- la stessa unità immobiliare contraddistinta </w:t>
      </w:r>
      <w:r w:rsid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così descritta ______________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è stata dallo stesso acquistata con atto di compravendita </w:t>
      </w:r>
      <w:r w:rsid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________________________;</w:t>
      </w:r>
    </w:p>
    <w:p w:rsidR="009B473D" w:rsidRPr="00FE060B" w:rsidRDefault="00FE060B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-che il Condominio “_________” è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amministrato dal 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Dott. ________, 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con studio in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_______ alla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Via 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n. 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come da mandato assunto in forza di delibera assembleare del giorno 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;</w:t>
      </w:r>
    </w:p>
    <w:p w:rsidR="00A8279D" w:rsidRDefault="009B473D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che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l’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Amministratore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non ha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provved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uto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all'apertura di un conto corrente 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intestato al Condominio stessa per il versamento delle quote condominiali e per provvedere ai relativi pagamenti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per la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gestione delle cose comuni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;</w:t>
      </w:r>
    </w:p>
    <w:p w:rsidR="00A8279D" w:rsidRDefault="00A8279D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-che l’odierno ricorrente 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convocava, nell'esercizio della facoltà di cui all'art. 1129 c.c. e secondo le modalità e i termini di cui all'art. 66 disp. att. cc., un'assemblea condominiale affinché disponesse la cessazione dell'indicata violazione e la revoca del mandato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;</w:t>
      </w:r>
    </w:p>
    <w:p w:rsidR="009B473D" w:rsidRPr="00FE060B" w:rsidRDefault="00A8279D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-che nell’assemblea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 svoltasi in seconda convocazione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il giorno ___________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la maggioranza 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lastRenderedPageBreak/>
        <w:t>degli intervenuti, rappresentanti più della metà del valore dell'edificio, esprimeva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voto contrario alla richiesta di revoca;</w:t>
      </w:r>
    </w:p>
    <w:p w:rsidR="00A8279D" w:rsidRDefault="009B473D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</w:t>
      </w:r>
      <w:r w:rsidR="00A8279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che, ciò nonostante, l’Amministratore è ancora inerte rispetto a questa attività;</w:t>
      </w:r>
    </w:p>
    <w:p w:rsidR="009B473D" w:rsidRPr="00FE060B" w:rsidRDefault="00A8279D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-che l’Amministratore è inadempiente 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rispetto ad un obbligo sancito dal legislatore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e considerato 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di rilevanza tale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la cui violazione può giustificare la </w:t>
      </w:r>
      <w:r w:rsidR="00F0603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sua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revoca per 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"giusta</w:t>
      </w:r>
      <w:r w:rsidR="00F0603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causa”, nell’eventualità anche giudiziaria</w:t>
      </w:r>
      <w:r w:rsidR="009B473D"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;</w:t>
      </w:r>
    </w:p>
    <w:p w:rsidR="009B473D" w:rsidRPr="00FE060B" w:rsidRDefault="009B473D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</w:t>
      </w:r>
      <w:r w:rsidR="00F0603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che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la contabilità di ogni </w:t>
      </w:r>
      <w:r w:rsidR="00F0603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Condominio 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deve essere separata da quella dello studio professionale per evitare confusioni e sovrapposizioni tra il </w:t>
      </w:r>
      <w:r w:rsidR="00F0603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proprio 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patrimonio e quello personale dell'Amministratore, o eventualmente quello di altri differenti condomini, dal medesimo pure amministrati.</w:t>
      </w:r>
    </w:p>
    <w:p w:rsidR="009B473D" w:rsidRPr="00FE060B" w:rsidRDefault="009B473D" w:rsidP="00A8279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Tutto ciò premesso, il sottoscritto come sopra generalizzato</w:t>
      </w:r>
    </w:p>
    <w:p w:rsidR="009B473D" w:rsidRPr="00FE060B" w:rsidRDefault="00FE060B" w:rsidP="00FE060B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CHIEDE</w:t>
      </w:r>
    </w:p>
    <w:p w:rsidR="009B473D" w:rsidRPr="00FE060B" w:rsidRDefault="009B473D" w:rsidP="00FE060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all'On.le Tribunale di </w:t>
      </w:r>
      <w:r w:rsid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riunito in Camera di Consiglio, sentito l'Amministratore medesimo in contraddittorio con il ricorrente (art. 64 disp. att. c.c.), di voler disporre la revoca ex art. 1129 c.c. del Dott. </w:t>
      </w:r>
      <w:r w:rsid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dalla carica di amministratore del Condominio</w:t>
      </w:r>
      <w:r w:rsid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“______”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sito in __________________</w:t>
      </w:r>
      <w:r w:rsidRPr="00FE060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a seguito della grave irregolarità specificata in narrativa, dallo stesso compiuta nell'esercizio del mandato.</w:t>
      </w:r>
    </w:p>
    <w:p w:rsidR="00FE060B" w:rsidRPr="00FE060B" w:rsidRDefault="00FE060B" w:rsidP="00FE060B">
      <w:pPr>
        <w:spacing w:after="0" w:line="48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FE060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Si depositano i seguenti documenti: </w:t>
      </w:r>
      <w:r w:rsidRPr="00FE060B">
        <w:rPr>
          <w:rFonts w:ascii="Bookman Old Style" w:hAnsi="Bookman Old Style"/>
          <w:color w:val="000000"/>
          <w:sz w:val="24"/>
          <w:szCs w:val="24"/>
        </w:rPr>
        <w:br/>
      </w:r>
      <w:r w:rsidRPr="00FE060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1) __________; </w:t>
      </w:r>
      <w:r w:rsidRPr="00FE060B">
        <w:rPr>
          <w:rFonts w:ascii="Bookman Old Style" w:hAnsi="Bookman Old Style"/>
          <w:color w:val="000000"/>
          <w:sz w:val="24"/>
          <w:szCs w:val="24"/>
        </w:rPr>
        <w:br/>
      </w:r>
      <w:r w:rsidRPr="00FE060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2) __________; </w:t>
      </w:r>
      <w:r w:rsidRPr="00FE060B">
        <w:rPr>
          <w:rFonts w:ascii="Bookman Old Style" w:hAnsi="Bookman Old Style"/>
          <w:color w:val="000000"/>
          <w:sz w:val="24"/>
          <w:szCs w:val="24"/>
        </w:rPr>
        <w:br/>
      </w:r>
      <w:r w:rsidRPr="00FE060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3) __________. </w:t>
      </w:r>
    </w:p>
    <w:p w:rsidR="00FE060B" w:rsidRPr="00FE060B" w:rsidRDefault="00FE060B" w:rsidP="00FE060B">
      <w:pPr>
        <w:spacing w:line="480" w:lineRule="auto"/>
        <w:jc w:val="center"/>
        <w:rPr>
          <w:rFonts w:ascii="Bookman Old Style" w:eastAsia="Times New Roman" w:hAnsi="Bookman Old Style"/>
          <w:b/>
          <w:lang w:eastAsia="en-US"/>
        </w:rPr>
      </w:pPr>
      <w:r w:rsidRPr="00FE060B">
        <w:rPr>
          <w:rFonts w:ascii="Bookman Old Style" w:eastAsia="Times New Roman" w:hAnsi="Bookman Old Style"/>
          <w:b/>
          <w:lang w:eastAsia="en-US"/>
        </w:rPr>
        <w:t>DICHIARAZIONE DI VALORE</w:t>
      </w:r>
    </w:p>
    <w:p w:rsidR="00FE060B" w:rsidRPr="00FE060B" w:rsidRDefault="00FE060B" w:rsidP="00FE060B">
      <w:pPr>
        <w:spacing w:line="480" w:lineRule="auto"/>
        <w:jc w:val="both"/>
        <w:rPr>
          <w:rFonts w:ascii="Bookman Old Style" w:eastAsia="Times New Roman" w:hAnsi="Bookman Old Style"/>
          <w:lang w:eastAsia="en-US"/>
        </w:rPr>
      </w:pPr>
      <w:r w:rsidRPr="00FE060B">
        <w:rPr>
          <w:rFonts w:ascii="Bookman Old Style" w:eastAsia="Times New Roman" w:hAnsi="Bookman Old Style"/>
          <w:lang w:eastAsia="en-US"/>
        </w:rPr>
        <w:t xml:space="preserve">Ai sensi dell’art. 14 del D.P.R. 30 maggio 2002, n. 115 si dichiara che il valore del presente procedimento è pari ad Euro ________________ e, quindi, va versato, un contributo unificato pari ad Euro ____________. </w:t>
      </w:r>
    </w:p>
    <w:p w:rsidR="00FE060B" w:rsidRPr="00FE060B" w:rsidRDefault="00FE060B" w:rsidP="00FE060B">
      <w:pPr>
        <w:spacing w:line="480" w:lineRule="auto"/>
        <w:jc w:val="both"/>
        <w:rPr>
          <w:rFonts w:ascii="Bookman Old Style" w:eastAsia="Times New Roman" w:hAnsi="Bookman Old Style"/>
          <w:i/>
          <w:lang w:eastAsia="en-US"/>
        </w:rPr>
      </w:pPr>
      <w:r w:rsidRPr="00FE060B">
        <w:rPr>
          <w:rFonts w:ascii="Bookman Old Style" w:eastAsia="Times New Roman" w:hAnsi="Bookman Old Style"/>
          <w:i/>
          <w:lang w:eastAsia="en-US"/>
        </w:rPr>
        <w:lastRenderedPageBreak/>
        <w:t>Salvis Juribus</w:t>
      </w:r>
    </w:p>
    <w:p w:rsidR="00FE060B" w:rsidRDefault="00FE060B" w:rsidP="00FE060B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FE060B">
        <w:rPr>
          <w:rFonts w:ascii="Bookman Old Style" w:hAnsi="Bookman Old Style"/>
          <w:color w:val="000000"/>
          <w:sz w:val="24"/>
          <w:szCs w:val="24"/>
        </w:rPr>
        <w:br/>
      </w:r>
      <w:r w:rsidRPr="00FE060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__________ ,lì __________ </w:t>
      </w:r>
      <w:r w:rsidRPr="00FE060B">
        <w:rPr>
          <w:rFonts w:ascii="Bookman Old Style" w:hAnsi="Bookman Old Style"/>
          <w:color w:val="000000"/>
          <w:sz w:val="24"/>
          <w:szCs w:val="24"/>
        </w:rPr>
        <w:br/>
      </w:r>
      <w:r w:rsidRPr="00FE060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Avv. __________</w:t>
      </w:r>
      <w:r w:rsidRPr="00FE060B">
        <w:rPr>
          <w:rFonts w:ascii="Bookman Old Style" w:hAnsi="Bookman Old Style"/>
          <w:color w:val="000000"/>
          <w:sz w:val="24"/>
          <w:szCs w:val="24"/>
        </w:rPr>
        <w:br/>
      </w:r>
    </w:p>
    <w:p w:rsidR="009B473D" w:rsidRPr="00FE060B" w:rsidRDefault="009B473D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9B473D" w:rsidRDefault="009B473D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B473D" w:rsidRDefault="009B473D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B473D" w:rsidRDefault="009B473D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B473D" w:rsidRDefault="009B473D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B473D" w:rsidRDefault="009B473D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B473D" w:rsidRDefault="009B473D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sectPr w:rsidR="009B473D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0B"/>
    <w:rsid w:val="00405E16"/>
    <w:rsid w:val="009B473D"/>
    <w:rsid w:val="00A8279D"/>
    <w:rsid w:val="00F06034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CCFB5-40AC-4749-BE5B-39D6F0E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Emanuele Longhin</cp:lastModifiedBy>
  <cp:revision>2</cp:revision>
  <dcterms:created xsi:type="dcterms:W3CDTF">2018-09-06T13:57:00Z</dcterms:created>
  <dcterms:modified xsi:type="dcterms:W3CDTF">2018-09-06T13:57:00Z</dcterms:modified>
</cp:coreProperties>
</file>